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5E" w:rsidRPr="0041445E" w:rsidRDefault="0041445E" w:rsidP="0041445E">
      <w:pPr>
        <w:jc w:val="center"/>
        <w:rPr>
          <w:b/>
          <w:sz w:val="32"/>
          <w:szCs w:val="32"/>
        </w:rPr>
      </w:pPr>
      <w:r w:rsidRPr="0041445E">
        <w:rPr>
          <w:b/>
          <w:sz w:val="32"/>
          <w:szCs w:val="32"/>
        </w:rPr>
        <w:t xml:space="preserve">Таблица рейтинга автокредитов </w:t>
      </w:r>
      <w:proofErr w:type="gramStart"/>
      <w:r w:rsidRPr="0041445E">
        <w:rPr>
          <w:b/>
          <w:sz w:val="32"/>
          <w:szCs w:val="32"/>
        </w:rPr>
        <w:t>на</w:t>
      </w:r>
      <w:proofErr w:type="gramEnd"/>
      <w:r w:rsidRPr="0041445E">
        <w:rPr>
          <w:b/>
          <w:sz w:val="32"/>
          <w:szCs w:val="32"/>
        </w:rPr>
        <w:t xml:space="preserve"> б/у иномарки</w:t>
      </w:r>
    </w:p>
    <w:p w:rsidR="0041445E" w:rsidRPr="0041445E" w:rsidRDefault="0041445E" w:rsidP="0041445E">
      <w:pPr>
        <w:jc w:val="center"/>
        <w:rPr>
          <w:b/>
          <w:sz w:val="32"/>
          <w:szCs w:val="32"/>
        </w:rPr>
      </w:pPr>
      <w:r w:rsidRPr="0041445E">
        <w:rPr>
          <w:b/>
          <w:sz w:val="32"/>
          <w:szCs w:val="32"/>
        </w:rPr>
        <w:t>с указанием баллов</w:t>
      </w:r>
      <w:r w:rsidRPr="0041445E">
        <w:rPr>
          <w:b/>
          <w:sz w:val="32"/>
          <w:szCs w:val="32"/>
        </w:rPr>
        <w:t>, октябрь 2019</w:t>
      </w:r>
    </w:p>
    <w:p w:rsidR="007A56A2" w:rsidRDefault="0041445E" w:rsidP="0041445E">
      <w:pPr>
        <w:jc w:val="center"/>
      </w:pPr>
      <w:hyperlink r:id="rId5" w:history="1">
        <w:r w:rsidRPr="0041445E">
          <w:rPr>
            <w:rStyle w:val="a3"/>
            <w:b/>
            <w:sz w:val="32"/>
            <w:szCs w:val="32"/>
            <w:lang w:val="en-US"/>
          </w:rPr>
          <w:t>www.finansist-kras.ru</w:t>
        </w:r>
      </w:hyperlink>
      <w:r>
        <w:rPr>
          <w:lang w:val="en-US"/>
        </w:rPr>
        <w:t xml:space="preserve"> </w:t>
      </w:r>
      <w:r>
        <w:rPr>
          <w:color w:val="141414"/>
          <w:sz w:val="20"/>
          <w:szCs w:val="20"/>
        </w:rPr>
        <w:br/>
      </w:r>
    </w:p>
    <w:tbl>
      <w:tblPr>
        <w:tblW w:w="110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9"/>
        <w:gridCol w:w="2834"/>
        <w:gridCol w:w="1134"/>
        <w:gridCol w:w="709"/>
        <w:gridCol w:w="709"/>
        <w:gridCol w:w="709"/>
        <w:gridCol w:w="708"/>
        <w:gridCol w:w="709"/>
        <w:gridCol w:w="709"/>
        <w:gridCol w:w="979"/>
        <w:gridCol w:w="1276"/>
      </w:tblGrid>
      <w:tr w:rsidR="0041445E" w:rsidTr="0041445E">
        <w:trPr>
          <w:trHeight w:val="4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банка и  кредитной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Ставка*,</w:t>
            </w:r>
          </w:p>
          <w:p w:rsidR="0041445E" w:rsidRDefault="0041445E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% годовых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 критерий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критерий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 критерий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 критерий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 критерий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1445E" w:rsidTr="0041445E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ВТБ</w:t>
            </w:r>
            <w:r>
              <w:rPr>
                <w:sz w:val="20"/>
                <w:szCs w:val="20"/>
              </w:rPr>
              <w:br/>
              <w:t>«</w:t>
            </w:r>
            <w:proofErr w:type="spellStart"/>
            <w:r>
              <w:rPr>
                <w:sz w:val="20"/>
                <w:szCs w:val="20"/>
              </w:rPr>
              <w:t>ЭкстраЛайт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(подержанные автомобили)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1445E" w:rsidTr="0041445E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ХАКАССКИЙ МУНИЦИПАЛЬНЫЙ БАНК</w:t>
            </w:r>
            <w:r>
              <w:rPr>
                <w:sz w:val="20"/>
                <w:szCs w:val="20"/>
              </w:rPr>
              <w:br/>
              <w:t>«Автокредит»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РУСФИНАНС БАНК</w:t>
            </w:r>
            <w:r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  <w:lang w:val="en-US"/>
              </w:rPr>
              <w:t>Gold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7,9-14,9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ЭКСПОБАНК</w:t>
            </w:r>
          </w:p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 Драйв»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12,4-19,9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РОСГОССТРАХ БАНК</w:t>
            </w:r>
          </w:p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«Авто с пробегом»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12,9-13,9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ДАЛЬНЕВОСТОЧНЫЙ БАНК</w:t>
            </w:r>
            <w:r>
              <w:rPr>
                <w:sz w:val="20"/>
                <w:szCs w:val="20"/>
              </w:rPr>
              <w:br/>
              <w:t>«Стандарт» на приобретение подержанного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ЮНИКРЕДИТ БАНК</w:t>
            </w:r>
            <w:r>
              <w:rPr>
                <w:sz w:val="20"/>
                <w:szCs w:val="20"/>
              </w:rPr>
              <w:br/>
              <w:t>«Кредит на подержанный автомобиль»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14,29-18,29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РОССЕЛЬХОЗБАНК</w:t>
            </w:r>
            <w:r>
              <w:rPr>
                <w:sz w:val="20"/>
                <w:szCs w:val="20"/>
              </w:rPr>
              <w:br/>
              <w:t>«Автокредит на подержанный автомобиль»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СОВКОМБАНК</w:t>
            </w:r>
            <w:r>
              <w:rPr>
                <w:sz w:val="20"/>
                <w:szCs w:val="20"/>
              </w:rPr>
              <w:br/>
              <w:t>«</w:t>
            </w:r>
            <w:proofErr w:type="spellStart"/>
            <w:r>
              <w:rPr>
                <w:sz w:val="20"/>
                <w:szCs w:val="20"/>
              </w:rPr>
              <w:t>АвтоСтиль</w:t>
            </w:r>
            <w:proofErr w:type="spellEnd"/>
            <w:r>
              <w:rPr>
                <w:sz w:val="20"/>
                <w:szCs w:val="20"/>
              </w:rPr>
              <w:t>-Особый классик» (подержанные автомобили)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17,2-18,7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9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УРАЛСИБ</w:t>
            </w:r>
            <w:r>
              <w:rPr>
                <w:sz w:val="20"/>
                <w:szCs w:val="20"/>
              </w:rPr>
              <w:br/>
              <w:t>«</w:t>
            </w:r>
            <w:proofErr w:type="spellStart"/>
            <w:r>
              <w:rPr>
                <w:sz w:val="20"/>
                <w:szCs w:val="20"/>
              </w:rPr>
              <w:t>Автопартнер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13,9-18,9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445E" w:rsidRDefault="0041445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41445E" w:rsidRDefault="0041445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 ЕВРОПА БАНК</w:t>
            </w:r>
            <w:r>
              <w:rPr>
                <w:sz w:val="20"/>
                <w:szCs w:val="20"/>
              </w:rPr>
              <w:br/>
              <w:t>«Свои люди»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14,5-23,2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ЛЕВОБЕРЕЖНЫЙ</w:t>
            </w:r>
            <w:r>
              <w:rPr>
                <w:sz w:val="20"/>
                <w:szCs w:val="20"/>
              </w:rPr>
              <w:br/>
              <w:t>«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Drom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БАНК СОЮЗ</w:t>
            </w:r>
            <w:r>
              <w:rPr>
                <w:sz w:val="20"/>
                <w:szCs w:val="20"/>
              </w:rPr>
              <w:br/>
              <w:t>«Автомобиль с пробегом»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11-23,4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СЕТЕЛЕМ БАНК</w:t>
            </w:r>
            <w:r>
              <w:rPr>
                <w:sz w:val="20"/>
                <w:szCs w:val="20"/>
              </w:rPr>
              <w:br/>
              <w:t>«Надежный»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16,9-19,9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1445E" w:rsidTr="0041445E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ББР БАНК</w:t>
            </w:r>
            <w:r>
              <w:rPr>
                <w:sz w:val="20"/>
                <w:szCs w:val="20"/>
              </w:rPr>
              <w:br/>
              <w:t>«Автокредитование»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9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445E" w:rsidRDefault="0041445E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41445E" w:rsidRDefault="0041445E" w:rsidP="0041445E">
      <w:pPr>
        <w:suppressAutoHyphens w:val="0"/>
        <w:jc w:val="both"/>
        <w:rPr>
          <w:color w:val="141414"/>
          <w:sz w:val="20"/>
          <w:szCs w:val="20"/>
        </w:rPr>
      </w:pPr>
      <w:r>
        <w:br/>
      </w:r>
      <w:r>
        <w:rPr>
          <w:color w:val="141414"/>
          <w:sz w:val="20"/>
          <w:szCs w:val="20"/>
        </w:rPr>
        <w:t>*Для удобства сравнения банковских предложений по автокредитованию был рассчитан диапазон ставки, включающий нижнюю границу с учетом предоставления справки о доходах по форме 2НДФЛ, страхования жизни заемщика и страхования автомобиля и верхнюю границу - без учета страхования автомобиля (если таковые предусмотрены программой).</w:t>
      </w:r>
    </w:p>
    <w:p w:rsidR="0041445E" w:rsidRDefault="0041445E" w:rsidP="0041445E">
      <w:pPr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lastRenderedPageBreak/>
        <w:t>!!! Условия автокредитов в банках Красноярска представлены на 22 октября 2019 года. </w:t>
      </w:r>
      <w:r>
        <w:rPr>
          <w:color w:val="141414"/>
          <w:sz w:val="20"/>
          <w:szCs w:val="20"/>
        </w:rPr>
        <w:br/>
      </w: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 </w:t>
      </w:r>
      <w:bookmarkStart w:id="0" w:name="kriterii"/>
      <w:bookmarkEnd w:id="0"/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b/>
          <w:bCs/>
          <w:color w:val="141414"/>
          <w:sz w:val="20"/>
          <w:szCs w:val="20"/>
        </w:rPr>
      </w:pPr>
      <w:r>
        <w:rPr>
          <w:b/>
          <w:bCs/>
          <w:color w:val="141414"/>
          <w:sz w:val="20"/>
          <w:szCs w:val="20"/>
        </w:rPr>
        <w:t>Критерии оценки рейтинга</w:t>
      </w: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1. Стоимость кредита* (средняя ставка составляет 15,74% </w:t>
      </w:r>
      <w:proofErr w:type="gramStart"/>
      <w:r>
        <w:rPr>
          <w:color w:val="141414"/>
          <w:sz w:val="20"/>
          <w:szCs w:val="20"/>
        </w:rPr>
        <w:t>годовых</w:t>
      </w:r>
      <w:proofErr w:type="gramEnd"/>
      <w:r>
        <w:rPr>
          <w:color w:val="141414"/>
          <w:sz w:val="20"/>
          <w:szCs w:val="20"/>
        </w:rPr>
        <w:t>):</w:t>
      </w: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- 0 баллов — выше </w:t>
      </w:r>
      <w:proofErr w:type="gramStart"/>
      <w:r>
        <w:rPr>
          <w:color w:val="141414"/>
          <w:sz w:val="20"/>
          <w:szCs w:val="20"/>
        </w:rPr>
        <w:t>средней</w:t>
      </w:r>
      <w:proofErr w:type="gramEnd"/>
      <w:r>
        <w:rPr>
          <w:color w:val="141414"/>
          <w:sz w:val="20"/>
          <w:szCs w:val="20"/>
        </w:rPr>
        <w:t>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- 2 балла — приблизительно </w:t>
      </w:r>
      <w:proofErr w:type="gramStart"/>
      <w:r>
        <w:rPr>
          <w:color w:val="141414"/>
          <w:sz w:val="20"/>
          <w:szCs w:val="20"/>
        </w:rPr>
        <w:t>равна</w:t>
      </w:r>
      <w:proofErr w:type="gramEnd"/>
      <w:r>
        <w:rPr>
          <w:color w:val="141414"/>
          <w:sz w:val="20"/>
          <w:szCs w:val="20"/>
        </w:rPr>
        <w:t xml:space="preserve"> средней (±1%);</w:t>
      </w:r>
    </w:p>
    <w:p w:rsidR="0041445E" w:rsidRDefault="0041445E" w:rsidP="0041445E">
      <w:pPr>
        <w:pStyle w:val="a4"/>
        <w:spacing w:before="0" w:beforeAutospacing="0" w:after="0" w:afterAutospacing="0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- 4 балла — ниже </w:t>
      </w:r>
      <w:proofErr w:type="gramStart"/>
      <w:r>
        <w:rPr>
          <w:color w:val="141414"/>
          <w:sz w:val="20"/>
          <w:szCs w:val="20"/>
        </w:rPr>
        <w:t>средней</w:t>
      </w:r>
      <w:proofErr w:type="gramEnd"/>
      <w:r>
        <w:rPr>
          <w:color w:val="141414"/>
          <w:sz w:val="20"/>
          <w:szCs w:val="20"/>
        </w:rPr>
        <w:t>. </w:t>
      </w:r>
      <w:r>
        <w:rPr>
          <w:color w:val="141414"/>
          <w:sz w:val="20"/>
          <w:szCs w:val="20"/>
        </w:rPr>
        <w:br/>
      </w: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2. Минимальный размер первоначального взноса:</w:t>
      </w:r>
    </w:p>
    <w:p w:rsidR="0041445E" w:rsidRDefault="0041445E" w:rsidP="0041445E">
      <w:pPr>
        <w:pStyle w:val="a4"/>
        <w:spacing w:before="0" w:beforeAutospacing="0" w:after="0" w:afterAutospacing="0"/>
        <w:jc w:val="both"/>
        <w:rPr>
          <w:color w:val="141414"/>
          <w:sz w:val="20"/>
          <w:szCs w:val="20"/>
        </w:rPr>
      </w:pP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 баллов — 30%;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- 0,5 балла — 20-25%;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- 1 балл — 10-15%;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- 1,5 балла — 0%.</w:t>
      </w:r>
    </w:p>
    <w:p w:rsidR="0041445E" w:rsidRDefault="0041445E" w:rsidP="0041445E">
      <w:pPr>
        <w:suppressAutoHyphens w:val="0"/>
        <w:spacing w:after="25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br/>
        <w:t>3. Требование к страхованию залога (КАСКО):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 баллов — КАСКО обязательно;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- 0,5 балла — отказ от КАСКО влияет на ставку или иные условия кредитования;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- 1 балл — оформление КАСКО не требуется. </w:t>
      </w:r>
    </w:p>
    <w:p w:rsidR="0041445E" w:rsidRDefault="0041445E" w:rsidP="0041445E">
      <w:pPr>
        <w:pStyle w:val="a4"/>
        <w:spacing w:before="0" w:beforeAutospacing="0" w:after="250" w:afterAutospacing="0"/>
        <w:jc w:val="both"/>
        <w:rPr>
          <w:color w:val="141414"/>
          <w:sz w:val="20"/>
          <w:szCs w:val="20"/>
        </w:rPr>
      </w:pPr>
    </w:p>
    <w:p w:rsidR="0041445E" w:rsidRDefault="0041445E" w:rsidP="0041445E">
      <w:pPr>
        <w:pStyle w:val="a4"/>
        <w:spacing w:before="0" w:beforeAutospacing="0" w:after="250" w:afterAutospacing="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4. Возможность покупки автомобиля у частного лица: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- 0 баллов — не </w:t>
      </w:r>
      <w:proofErr w:type="gramStart"/>
      <w:r>
        <w:rPr>
          <w:color w:val="141414"/>
          <w:sz w:val="20"/>
          <w:szCs w:val="20"/>
        </w:rPr>
        <w:t>предусмотрена</w:t>
      </w:r>
      <w:proofErr w:type="gramEnd"/>
      <w:r>
        <w:rPr>
          <w:color w:val="141414"/>
          <w:sz w:val="20"/>
          <w:szCs w:val="20"/>
        </w:rPr>
        <w:t>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 xml:space="preserve">- 1 балл — </w:t>
      </w:r>
      <w:proofErr w:type="gramStart"/>
      <w:r>
        <w:rPr>
          <w:color w:val="141414"/>
          <w:sz w:val="20"/>
          <w:szCs w:val="20"/>
        </w:rPr>
        <w:t>предусмотрена</w:t>
      </w:r>
      <w:proofErr w:type="gramEnd"/>
      <w:r>
        <w:rPr>
          <w:color w:val="141414"/>
          <w:sz w:val="20"/>
          <w:szCs w:val="20"/>
        </w:rPr>
        <w:t>. 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</w:p>
    <w:p w:rsidR="0041445E" w:rsidRDefault="0041445E" w:rsidP="0041445E">
      <w:pPr>
        <w:suppressAutoHyphens w:val="0"/>
        <w:spacing w:after="100"/>
        <w:jc w:val="both"/>
        <w:rPr>
          <w:b/>
          <w:color w:val="141414"/>
          <w:sz w:val="20"/>
          <w:szCs w:val="20"/>
        </w:rPr>
      </w:pPr>
      <w:r>
        <w:rPr>
          <w:bCs/>
          <w:color w:val="141414"/>
          <w:sz w:val="20"/>
          <w:szCs w:val="20"/>
        </w:rPr>
        <w:t>5. Доступность и актуальность получения информации о предлагаемых банком кредитах:</w:t>
      </w:r>
      <w:r>
        <w:rPr>
          <w:b/>
          <w:color w:val="141414"/>
          <w:sz w:val="20"/>
          <w:szCs w:val="20"/>
        </w:rPr>
        <w:t xml:space="preserve"> 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 баллов – информация есть на сайте банка, но лучше уточнять у специалистов банка;</w:t>
      </w:r>
    </w:p>
    <w:p w:rsidR="0041445E" w:rsidRDefault="0041445E" w:rsidP="0041445E">
      <w:pPr>
        <w:suppressAutoHyphens w:val="0"/>
        <w:spacing w:after="100"/>
        <w:jc w:val="both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- 0,5 балла - информацию легко найти на сайте банка, и она всегда актуальна.</w:t>
      </w:r>
    </w:p>
    <w:p w:rsidR="0041445E" w:rsidRDefault="0041445E" w:rsidP="0041445E">
      <w:r>
        <w:t xml:space="preserve">Источник: </w:t>
      </w:r>
      <w:hyperlink r:id="rId6" w:history="1">
        <w:r w:rsidRPr="00C66706">
          <w:rPr>
            <w:rStyle w:val="a3"/>
          </w:rPr>
          <w:t>https://finansist-kras.ru/news/finances/reyting-avtokreditov-na-poderzhannyy-inostrannyy-avtomobil-oktyabr-2019/</w:t>
        </w:r>
      </w:hyperlink>
      <w:r>
        <w:t xml:space="preserve"> </w:t>
      </w:r>
      <w:bookmarkStart w:id="1" w:name="_GoBack"/>
      <w:bookmarkEnd w:id="1"/>
    </w:p>
    <w:sectPr w:rsidR="0041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2"/>
    <w:rsid w:val="0041445E"/>
    <w:rsid w:val="007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445E"/>
    <w:rPr>
      <w:color w:val="37729B"/>
      <w:u w:val="single"/>
    </w:rPr>
  </w:style>
  <w:style w:type="paragraph" w:styleId="a4">
    <w:name w:val="Normal (Web)"/>
    <w:basedOn w:val="a"/>
    <w:uiPriority w:val="99"/>
    <w:unhideWhenUsed/>
    <w:rsid w:val="0041445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445E"/>
    <w:rPr>
      <w:color w:val="37729B"/>
      <w:u w:val="single"/>
    </w:rPr>
  </w:style>
  <w:style w:type="paragraph" w:styleId="a4">
    <w:name w:val="Normal (Web)"/>
    <w:basedOn w:val="a"/>
    <w:uiPriority w:val="99"/>
    <w:unhideWhenUsed/>
    <w:rsid w:val="0041445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ansist-kras.ru/news/finances/reyting-avtokreditov-na-poderzhannyy-inostrannyy-avtomobil-oktyabr-2019/" TargetMode="External"/><Relationship Id="rId5" Type="http://schemas.openxmlformats.org/officeDocument/2006/relationships/hyperlink" Target="http://www.finansist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2019-10-24T09:34:00Z</dcterms:created>
  <dcterms:modified xsi:type="dcterms:W3CDTF">2019-10-24T09:36:00Z</dcterms:modified>
</cp:coreProperties>
</file>