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1B" w:rsidRPr="009A181B" w:rsidRDefault="009A181B" w:rsidP="009A181B">
      <w:pPr>
        <w:jc w:val="center"/>
        <w:rPr>
          <w:b/>
          <w:sz w:val="28"/>
          <w:szCs w:val="28"/>
        </w:rPr>
      </w:pPr>
      <w:r w:rsidRPr="009A181B">
        <w:rPr>
          <w:b/>
          <w:sz w:val="28"/>
          <w:szCs w:val="28"/>
        </w:rPr>
        <w:t xml:space="preserve">Таблица </w:t>
      </w:r>
      <w:r w:rsidRPr="009A181B">
        <w:rPr>
          <w:b/>
          <w:color w:val="141414"/>
          <w:sz w:val="28"/>
          <w:szCs w:val="28"/>
        </w:rPr>
        <w:t>рейтинга банковских вкладов физических лиц в долларах, август 2019</w:t>
      </w:r>
      <w:r w:rsidRPr="009A181B">
        <w:rPr>
          <w:b/>
          <w:color w:val="141414"/>
          <w:sz w:val="28"/>
          <w:szCs w:val="28"/>
        </w:rPr>
        <w:br/>
      </w:r>
      <w:hyperlink r:id="rId4" w:history="1">
        <w:r w:rsidRPr="009A181B">
          <w:rPr>
            <w:rStyle w:val="a4"/>
            <w:b/>
            <w:sz w:val="28"/>
            <w:szCs w:val="28"/>
            <w:lang w:val="en-US"/>
          </w:rPr>
          <w:t>www</w:t>
        </w:r>
        <w:r w:rsidRPr="009A181B">
          <w:rPr>
            <w:rStyle w:val="a4"/>
            <w:b/>
            <w:sz w:val="28"/>
            <w:szCs w:val="28"/>
          </w:rPr>
          <w:t>.</w:t>
        </w:r>
        <w:proofErr w:type="spellStart"/>
        <w:r w:rsidRPr="009A181B">
          <w:rPr>
            <w:rStyle w:val="a4"/>
            <w:b/>
            <w:sz w:val="28"/>
            <w:szCs w:val="28"/>
            <w:lang w:val="en-US"/>
          </w:rPr>
          <w:t>finansist</w:t>
        </w:r>
        <w:proofErr w:type="spellEnd"/>
        <w:r w:rsidRPr="009A181B">
          <w:rPr>
            <w:rStyle w:val="a4"/>
            <w:b/>
            <w:sz w:val="28"/>
            <w:szCs w:val="28"/>
          </w:rPr>
          <w:t>-</w:t>
        </w:r>
        <w:proofErr w:type="spellStart"/>
        <w:r w:rsidRPr="009A181B">
          <w:rPr>
            <w:rStyle w:val="a4"/>
            <w:b/>
            <w:sz w:val="28"/>
            <w:szCs w:val="28"/>
            <w:lang w:val="en-US"/>
          </w:rPr>
          <w:t>kras</w:t>
        </w:r>
        <w:proofErr w:type="spellEnd"/>
        <w:r w:rsidRPr="009A181B">
          <w:rPr>
            <w:rStyle w:val="a4"/>
            <w:b/>
            <w:sz w:val="28"/>
            <w:szCs w:val="28"/>
          </w:rPr>
          <w:t>.</w:t>
        </w:r>
        <w:proofErr w:type="spellStart"/>
        <w:r w:rsidRPr="009A181B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Pr="009A181B">
        <w:rPr>
          <w:b/>
          <w:color w:val="141414"/>
          <w:sz w:val="28"/>
          <w:szCs w:val="28"/>
        </w:rPr>
        <w:br/>
      </w:r>
    </w:p>
    <w:tbl>
      <w:tblPr>
        <w:tblW w:w="9477" w:type="dxa"/>
        <w:tblInd w:w="93" w:type="dxa"/>
        <w:tblLayout w:type="fixed"/>
        <w:tblLook w:val="04A0"/>
      </w:tblPr>
      <w:tblGrid>
        <w:gridCol w:w="582"/>
        <w:gridCol w:w="3261"/>
        <w:gridCol w:w="954"/>
        <w:gridCol w:w="1170"/>
        <w:gridCol w:w="1170"/>
        <w:gridCol w:w="1170"/>
        <w:gridCol w:w="1170"/>
      </w:tblGrid>
      <w:tr w:rsidR="009A181B" w:rsidRPr="009A181B" w:rsidTr="00D6047C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A181B">
              <w:rPr>
                <w:sz w:val="20"/>
                <w:szCs w:val="20"/>
              </w:rPr>
              <w:t>Место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9A181B">
              <w:rPr>
                <w:b/>
                <w:bCs/>
                <w:sz w:val="20"/>
                <w:szCs w:val="20"/>
              </w:rPr>
              <w:t>Банк,</w:t>
            </w:r>
          </w:p>
          <w:p w:rsidR="009A181B" w:rsidRPr="009A181B" w:rsidRDefault="009A181B" w:rsidP="00D6047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A181B">
              <w:rPr>
                <w:b/>
                <w:bCs/>
                <w:sz w:val="20"/>
                <w:szCs w:val="20"/>
              </w:rPr>
              <w:t>наименование вклада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Общий балл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1 критерий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 критерий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3 критерий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4 критерий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СДМ-БАНК</w:t>
            </w:r>
            <w:r w:rsidRPr="009A181B">
              <w:br/>
              <w:t>"Премьер"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2</w:t>
            </w:r>
          </w:p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ЕНИСЕЙСКИЙ ОБЪЕДИНЕННЫЙ БАНК</w:t>
            </w:r>
            <w:r w:rsidRPr="009A181B">
              <w:br/>
              <w:t>"Лидер"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5,5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after="0"/>
              <w:rPr>
                <w:bCs/>
              </w:rPr>
            </w:pPr>
            <w:r w:rsidRPr="009A181B">
              <w:rPr>
                <w:bCs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АЗИАТСКО-ТИХООКЕАНСКИЙ БАНК</w:t>
            </w:r>
            <w:r w:rsidRPr="009A181B">
              <w:br/>
              <w:t>"Сохрани"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</w:pPr>
            <w:r w:rsidRPr="009A181B">
              <w:t>БАНК СОЮЗ</w:t>
            </w:r>
            <w:r w:rsidRPr="009A181B">
              <w:br/>
              <w:t>"Классический"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МОСОБЛБАНК</w:t>
            </w:r>
          </w:p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«Персональный»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РЕНЕССАНС КРЕДИТ</w:t>
            </w:r>
            <w:r w:rsidRPr="009A181B">
              <w:br/>
              <w:t>"Ренессанс Доходный"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outlineLvl w:val="0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  <w:outlineLvl w:val="0"/>
            </w:pPr>
            <w:r w:rsidRPr="009A181B">
              <w:t>ХОУМ КРЕДИТ ЭНД ФИНАНС БАНК</w:t>
            </w:r>
          </w:p>
          <w:p w:rsidR="009A181B" w:rsidRPr="009A181B" w:rsidRDefault="009A181B" w:rsidP="00D6047C">
            <w:pPr>
              <w:pStyle w:val="a3"/>
              <w:spacing w:before="0" w:beforeAutospacing="0" w:after="0" w:afterAutospacing="0"/>
              <w:outlineLvl w:val="0"/>
            </w:pPr>
            <w:r w:rsidRPr="009A181B">
              <w:t>«12 месяцев»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after="0"/>
              <w:outlineLvl w:val="0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ЭКСПОБАНК</w:t>
            </w:r>
            <w:r w:rsidRPr="009A181B">
              <w:br/>
              <w:t>"Лидер"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4</w:t>
            </w: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ГАЗПРОМБАНК</w:t>
            </w:r>
          </w:p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«Для сбережения»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  <w:outlineLv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  <w:outlineLvl w:val="0"/>
            </w:pPr>
            <w:r w:rsidRPr="009A181B">
              <w:t>МТС-БАНК</w:t>
            </w:r>
            <w:r w:rsidRPr="009A181B">
              <w:br/>
              <w:t>"МТС Доходный"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r w:rsidRPr="009A181B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АКЦЕПТ</w:t>
            </w:r>
            <w:r w:rsidRPr="009A181B">
              <w:br/>
              <w:t>"Максимум"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pStyle w:val="a3"/>
              <w:spacing w:after="0"/>
              <w:outlineLvl w:val="0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ББР БАНК</w:t>
            </w:r>
            <w:r w:rsidRPr="009A181B">
              <w:br/>
              <w:t>"Ставка на рост"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pStyle w:val="a3"/>
              <w:spacing w:after="0"/>
              <w:outlineLvl w:val="0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ДАЛЬНЕВОСТОЧНЫЙ БАНК</w:t>
            </w:r>
            <w:r w:rsidRPr="009A181B">
              <w:br/>
              <w:t>"Высокий доход"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pStyle w:val="a3"/>
              <w:spacing w:after="0"/>
              <w:outlineLvl w:val="0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  <w:outlineLvl w:val="0"/>
            </w:pPr>
            <w:r w:rsidRPr="009A181B">
              <w:t>СБЕРБАНК</w:t>
            </w:r>
            <w:r w:rsidRPr="009A181B">
              <w:br/>
              <w:t>"Сохраняй"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color w:val="000000"/>
              </w:rPr>
            </w:pPr>
            <w:r w:rsidRPr="009A181B">
              <w:rPr>
                <w:color w:val="000000"/>
              </w:rPr>
              <w:t>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</w:p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</w:p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</w:p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</w:p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6</w:t>
            </w:r>
          </w:p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</w:p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</w:p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</w:p>
          <w:p w:rsidR="009A181B" w:rsidRPr="009A181B" w:rsidRDefault="009A181B" w:rsidP="00D6047C">
            <w:pPr>
              <w:pStyle w:val="a3"/>
              <w:spacing w:after="0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АК БАРС</w:t>
            </w:r>
            <w:r w:rsidRPr="009A181B">
              <w:br/>
              <w:t>"Просто накопить"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color w:val="000000"/>
              </w:rPr>
            </w:pPr>
            <w:r w:rsidRPr="009A181B">
              <w:rPr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color w:val="000000"/>
              </w:rPr>
            </w:pPr>
            <w:r w:rsidRPr="009A181B">
              <w:rPr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outlineLvl w:val="0"/>
            </w:pPr>
            <w:r w:rsidRPr="009A181B">
              <w:t>БАНК ИНТЕЗА</w:t>
            </w:r>
            <w:r w:rsidRPr="009A181B">
              <w:br/>
              <w:t>"Классика"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color w:val="000000"/>
              </w:rPr>
            </w:pPr>
            <w:r w:rsidRPr="009A181B">
              <w:rPr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outlineLv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  <w:outlineLvl w:val="0"/>
            </w:pPr>
            <w:r w:rsidRPr="009A181B">
              <w:t>БАНК ОТКРЫТИЕ</w:t>
            </w:r>
            <w:r w:rsidRPr="009A181B">
              <w:br/>
              <w:t>"Основной доход"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outlineLvl w:val="0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  <w:outlineLvl w:val="0"/>
            </w:pPr>
            <w:r w:rsidRPr="009A181B">
              <w:t>ДОМ</w:t>
            </w:r>
            <w:proofErr w:type="gramStart"/>
            <w:r w:rsidRPr="009A181B">
              <w:t>.Р</w:t>
            </w:r>
            <w:proofErr w:type="gramEnd"/>
            <w:r w:rsidRPr="009A181B">
              <w:t>Ф</w:t>
            </w:r>
            <w:r w:rsidRPr="009A181B">
              <w:br/>
              <w:t>"Базовый Сберегательный"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pStyle w:val="a3"/>
              <w:spacing w:after="0"/>
              <w:rPr>
                <w:bCs/>
              </w:rPr>
            </w:pPr>
          </w:p>
          <w:p w:rsidR="009A181B" w:rsidRPr="009A181B" w:rsidRDefault="009A181B" w:rsidP="00D6047C">
            <w:pPr>
              <w:pStyle w:val="a3"/>
              <w:spacing w:after="0"/>
              <w:rPr>
                <w:bCs/>
              </w:rPr>
            </w:pPr>
          </w:p>
          <w:p w:rsidR="009A181B" w:rsidRPr="009A181B" w:rsidRDefault="009A181B" w:rsidP="00D6047C">
            <w:pPr>
              <w:pStyle w:val="a3"/>
              <w:spacing w:after="0"/>
              <w:rPr>
                <w:bCs/>
              </w:rPr>
            </w:pPr>
          </w:p>
          <w:p w:rsidR="009A181B" w:rsidRPr="009A181B" w:rsidRDefault="009A181B" w:rsidP="00D6047C">
            <w:pPr>
              <w:pStyle w:val="a3"/>
              <w:spacing w:after="0"/>
              <w:rPr>
                <w:bCs/>
              </w:rPr>
            </w:pPr>
            <w:r w:rsidRPr="009A181B">
              <w:rPr>
                <w:bCs/>
              </w:rPr>
              <w:t>7</w:t>
            </w:r>
          </w:p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</w:p>
          <w:p w:rsidR="009A181B" w:rsidRPr="009A181B" w:rsidRDefault="009A181B" w:rsidP="00D6047C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</w:pPr>
            <w:r w:rsidRPr="009A181B">
              <w:t>АВАНГАРД</w:t>
            </w:r>
            <w:r w:rsidRPr="009A181B">
              <w:br/>
              <w:t>"Базовый"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ОТП БАНК</w:t>
            </w:r>
            <w:r w:rsidRPr="009A181B">
              <w:br/>
              <w:t>"Максимальный"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pStyle w:val="a3"/>
              <w:spacing w:after="0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  <w:outlineLvl w:val="0"/>
            </w:pPr>
            <w:r w:rsidRPr="009A181B">
              <w:t>ПРЕМЬЕР БКС</w:t>
            </w:r>
            <w:r w:rsidRPr="009A181B">
              <w:br/>
              <w:t>"Доходный"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РУССКИЙ СТАНДАРТ</w:t>
            </w:r>
            <w:r w:rsidRPr="009A181B">
              <w:br/>
              <w:t>"Максимальный доход"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СВЯЗЬ-БАНК</w:t>
            </w:r>
            <w:r w:rsidRPr="009A181B">
              <w:br/>
              <w:t>"Максимальный доход"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ЮНИКРЕДИТ БАНК</w:t>
            </w:r>
            <w:r w:rsidRPr="009A181B">
              <w:br/>
              <w:t>"Новый уровень"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bCs/>
              </w:rPr>
            </w:pPr>
            <w:r w:rsidRPr="009A181B">
              <w:rPr>
                <w:bCs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  <w:outlineLvl w:val="0"/>
            </w:pPr>
            <w:r w:rsidRPr="009A181B">
              <w:t>ВОСТОЧНЫЙ БАНК</w:t>
            </w:r>
            <w:r w:rsidRPr="009A181B">
              <w:br/>
              <w:t>"Восточный"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outlineLv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  <w:outlineLvl w:val="0"/>
            </w:pPr>
            <w:r w:rsidRPr="009A181B">
              <w:t>ЛАНТА-БАНК</w:t>
            </w:r>
            <w:r w:rsidRPr="009A181B">
              <w:br/>
              <w:t>"Потенциал"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</w:pPr>
            <w:r w:rsidRPr="009A181B">
              <w:t>ЛЕВОБЕРЕЖНЫЙ БАНК</w:t>
            </w:r>
            <w:r w:rsidRPr="009A181B">
              <w:br/>
              <w:t>"Валютный классический"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</w:pPr>
            <w:r w:rsidRPr="009A181B">
              <w:t>ПРОМСВЯЗЬБАНК</w:t>
            </w:r>
            <w:r w:rsidRPr="009A181B">
              <w:br/>
              <w:t>"Мои возможности"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outlineLv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  <w:outlineLvl w:val="0"/>
            </w:pPr>
            <w:r w:rsidRPr="009A181B">
              <w:t>РАЙФФАЙЗЕНБАНК</w:t>
            </w:r>
            <w:r w:rsidRPr="009A181B">
              <w:br/>
              <w:t>"Новый курс"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outlineLvl w:val="0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  <w:outlineLvl w:val="0"/>
            </w:pPr>
            <w:r w:rsidRPr="009A181B">
              <w:t>УРАЛСИБ</w:t>
            </w:r>
            <w:r w:rsidRPr="009A181B">
              <w:br/>
              <w:t>"Лето"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outlineLvl w:val="0"/>
            </w:pPr>
            <w:r w:rsidRPr="009A181B"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  <w:outlineLvl w:val="0"/>
            </w:pPr>
            <w:r w:rsidRPr="009A181B">
              <w:t>БРАТСКИЙ АНКБ</w:t>
            </w:r>
            <w:r w:rsidRPr="009A181B">
              <w:br/>
              <w:t>"Прогрессивный"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outlineLv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  <w:outlineLvl w:val="0"/>
            </w:pPr>
            <w:r w:rsidRPr="009A181B">
              <w:t>ВТБ</w:t>
            </w:r>
            <w:r w:rsidRPr="009A181B">
              <w:br/>
              <w:t>"Выгодный"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pStyle w:val="a3"/>
              <w:spacing w:after="0"/>
            </w:pPr>
            <w:r w:rsidRPr="009A181B"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АЛЬФА-БАНК</w:t>
            </w:r>
            <w:r w:rsidRPr="009A181B">
              <w:br/>
              <w:t>"Победа +"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pStyle w:val="a3"/>
              <w:spacing w:after="0"/>
              <w:rPr>
                <w:bCs/>
              </w:rPr>
            </w:pPr>
            <w:r w:rsidRPr="009A181B">
              <w:rPr>
                <w:bCs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РОСБАНК</w:t>
            </w:r>
            <w:r w:rsidRPr="009A181B">
              <w:br/>
              <w:t>"150 лет надежности"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  <w:tr w:rsidR="009A181B" w:rsidRPr="009A181B" w:rsidTr="00D6047C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1B" w:rsidRPr="009A181B" w:rsidRDefault="009A181B" w:rsidP="00D6047C">
            <w:pPr>
              <w:pStyle w:val="a3"/>
              <w:spacing w:after="0"/>
              <w:rPr>
                <w:bCs/>
              </w:rPr>
            </w:pPr>
            <w:r w:rsidRPr="009A181B">
              <w:rPr>
                <w:bCs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1B" w:rsidRPr="009A181B" w:rsidRDefault="009A181B" w:rsidP="00D6047C">
            <w:pPr>
              <w:pStyle w:val="a3"/>
              <w:spacing w:before="0" w:beforeAutospacing="0" w:after="0" w:afterAutospacing="0"/>
            </w:pPr>
            <w:r w:rsidRPr="009A181B">
              <w:t>ХАКАССКИЙ МУНИЦИПАЛЬНЫЙ БАНК</w:t>
            </w:r>
            <w:r w:rsidRPr="009A181B">
              <w:br/>
              <w:t xml:space="preserve">"Срочный </w:t>
            </w:r>
            <w:proofErr w:type="spellStart"/>
            <w:r w:rsidRPr="009A181B">
              <w:t>непополняемый</w:t>
            </w:r>
            <w:proofErr w:type="spellEnd"/>
            <w:r w:rsidRPr="009A181B">
              <w:t>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81B" w:rsidRPr="009A181B" w:rsidRDefault="009A181B" w:rsidP="00D6047C">
            <w:pPr>
              <w:rPr>
                <w:color w:val="000000"/>
              </w:rPr>
            </w:pPr>
            <w:r w:rsidRPr="009A181B">
              <w:rPr>
                <w:color w:val="000000"/>
              </w:rPr>
              <w:t>0</w:t>
            </w:r>
          </w:p>
        </w:tc>
      </w:tr>
    </w:tbl>
    <w:p w:rsidR="009A181B" w:rsidRPr="009A181B" w:rsidRDefault="009A181B" w:rsidP="009A181B">
      <w:pPr>
        <w:pStyle w:val="3"/>
        <w:spacing w:before="0" w:after="150"/>
        <w:rPr>
          <w:rFonts w:ascii="Times New Roman" w:hAnsi="Times New Roman" w:cs="Times New Roman"/>
          <w:color w:val="141414"/>
          <w:sz w:val="30"/>
          <w:szCs w:val="30"/>
        </w:rPr>
      </w:pPr>
      <w:r w:rsidRPr="009A181B">
        <w:rPr>
          <w:rFonts w:ascii="Times New Roman" w:hAnsi="Times New Roman" w:cs="Times New Roman"/>
          <w:b w:val="0"/>
          <w:sz w:val="28"/>
          <w:szCs w:val="28"/>
        </w:rPr>
        <w:br/>
      </w:r>
      <w:r w:rsidRPr="009A181B">
        <w:rPr>
          <w:rFonts w:ascii="Times New Roman" w:hAnsi="Times New Roman" w:cs="Times New Roman"/>
          <w:color w:val="141414"/>
          <w:sz w:val="30"/>
          <w:szCs w:val="30"/>
        </w:rPr>
        <w:t>Критерии оценки рейтинга:</w:t>
      </w:r>
    </w:p>
    <w:p w:rsidR="009A181B" w:rsidRPr="009A181B" w:rsidRDefault="009A181B" w:rsidP="009A181B">
      <w:pPr>
        <w:rPr>
          <w:color w:val="141414"/>
          <w:sz w:val="21"/>
          <w:szCs w:val="21"/>
        </w:rPr>
      </w:pPr>
      <w:r w:rsidRPr="009A181B">
        <w:rPr>
          <w:color w:val="141414"/>
          <w:sz w:val="21"/>
          <w:szCs w:val="21"/>
        </w:rPr>
        <w:t> Диапазон оценки критериев варьировался от нуля (минимальное значение) до четырех (максимальное значение) баллов.</w:t>
      </w:r>
      <w:r w:rsidRPr="009A181B">
        <w:rPr>
          <w:rStyle w:val="apple-converted-space"/>
          <w:color w:val="141414"/>
          <w:sz w:val="21"/>
          <w:szCs w:val="21"/>
        </w:rPr>
        <w:t> </w:t>
      </w:r>
      <w:r w:rsidRPr="009A181B">
        <w:rPr>
          <w:color w:val="141414"/>
          <w:sz w:val="21"/>
          <w:szCs w:val="21"/>
        </w:rPr>
        <w:br/>
      </w:r>
      <w:r w:rsidRPr="009A181B">
        <w:rPr>
          <w:color w:val="141414"/>
          <w:sz w:val="21"/>
          <w:szCs w:val="21"/>
        </w:rPr>
        <w:br/>
        <w:t>1.</w:t>
      </w:r>
      <w:r w:rsidRPr="009A181B">
        <w:rPr>
          <w:rStyle w:val="apple-converted-space"/>
          <w:color w:val="141414"/>
          <w:sz w:val="21"/>
          <w:szCs w:val="21"/>
        </w:rPr>
        <w:t> </w:t>
      </w:r>
      <w:r w:rsidRPr="009A181B">
        <w:rPr>
          <w:b/>
          <w:bCs/>
          <w:color w:val="141414"/>
          <w:sz w:val="21"/>
          <w:szCs w:val="21"/>
        </w:rPr>
        <w:t>Величина годовой процентной ставки</w:t>
      </w:r>
      <w:r w:rsidRPr="009A181B">
        <w:rPr>
          <w:rStyle w:val="apple-converted-space"/>
          <w:color w:val="141414"/>
          <w:sz w:val="21"/>
          <w:szCs w:val="21"/>
        </w:rPr>
        <w:t> </w:t>
      </w:r>
      <w:r w:rsidRPr="009A181B">
        <w:rPr>
          <w:color w:val="141414"/>
          <w:sz w:val="21"/>
          <w:szCs w:val="21"/>
        </w:rPr>
        <w:t>(средняя ставка составляет 1,48%):</w:t>
      </w:r>
      <w:r w:rsidRPr="009A181B">
        <w:rPr>
          <w:rStyle w:val="apple-converted-space"/>
          <w:color w:val="141414"/>
          <w:sz w:val="21"/>
          <w:szCs w:val="21"/>
        </w:rPr>
        <w:t> </w:t>
      </w:r>
      <w:r w:rsidRPr="009A181B">
        <w:rPr>
          <w:color w:val="141414"/>
          <w:sz w:val="21"/>
          <w:szCs w:val="21"/>
        </w:rPr>
        <w:br/>
      </w:r>
    </w:p>
    <w:p w:rsidR="009A181B" w:rsidRPr="009A181B" w:rsidRDefault="009A181B" w:rsidP="009A181B">
      <w:pPr>
        <w:spacing w:after="120"/>
        <w:rPr>
          <w:color w:val="141414"/>
          <w:sz w:val="21"/>
          <w:szCs w:val="21"/>
        </w:rPr>
      </w:pPr>
      <w:r w:rsidRPr="009A181B">
        <w:rPr>
          <w:color w:val="141414"/>
          <w:sz w:val="21"/>
          <w:szCs w:val="21"/>
        </w:rPr>
        <w:t>- 0 баллов — ниже среднего значения; </w:t>
      </w:r>
    </w:p>
    <w:p w:rsidR="009A181B" w:rsidRPr="009A181B" w:rsidRDefault="009A181B" w:rsidP="009A181B">
      <w:pPr>
        <w:spacing w:after="120"/>
        <w:rPr>
          <w:color w:val="141414"/>
          <w:sz w:val="21"/>
          <w:szCs w:val="21"/>
        </w:rPr>
      </w:pPr>
      <w:r w:rsidRPr="009A181B">
        <w:rPr>
          <w:color w:val="141414"/>
          <w:sz w:val="21"/>
          <w:szCs w:val="21"/>
        </w:rPr>
        <w:t xml:space="preserve">- 2 балла — приблизительно </w:t>
      </w:r>
      <w:proofErr w:type="gramStart"/>
      <w:r w:rsidRPr="009A181B">
        <w:rPr>
          <w:color w:val="141414"/>
          <w:sz w:val="21"/>
          <w:szCs w:val="21"/>
        </w:rPr>
        <w:t>равна</w:t>
      </w:r>
      <w:proofErr w:type="gramEnd"/>
      <w:r w:rsidRPr="009A181B">
        <w:rPr>
          <w:color w:val="141414"/>
          <w:sz w:val="21"/>
          <w:szCs w:val="21"/>
        </w:rPr>
        <w:t xml:space="preserve"> среднему значению (±0,5%); </w:t>
      </w:r>
    </w:p>
    <w:p w:rsidR="009A181B" w:rsidRPr="009A181B" w:rsidRDefault="009A181B" w:rsidP="009A181B">
      <w:pPr>
        <w:spacing w:after="120"/>
        <w:rPr>
          <w:color w:val="141414"/>
          <w:sz w:val="21"/>
          <w:szCs w:val="21"/>
        </w:rPr>
      </w:pPr>
      <w:r w:rsidRPr="009A181B">
        <w:rPr>
          <w:color w:val="141414"/>
          <w:sz w:val="21"/>
          <w:szCs w:val="21"/>
        </w:rPr>
        <w:t>- 4 балла — выше среднего значения. </w:t>
      </w:r>
    </w:p>
    <w:p w:rsidR="009A181B" w:rsidRPr="009A181B" w:rsidRDefault="009A181B" w:rsidP="009A181B">
      <w:pPr>
        <w:pStyle w:val="a3"/>
        <w:spacing w:before="0" w:beforeAutospacing="0" w:after="0" w:afterAutospacing="0"/>
        <w:rPr>
          <w:color w:val="141414"/>
          <w:sz w:val="21"/>
          <w:szCs w:val="21"/>
        </w:rPr>
      </w:pPr>
      <w:r w:rsidRPr="009A181B">
        <w:rPr>
          <w:color w:val="141414"/>
          <w:sz w:val="21"/>
          <w:szCs w:val="21"/>
        </w:rPr>
        <w:t>2. Наличие опции</w:t>
      </w:r>
      <w:r w:rsidRPr="009A181B">
        <w:rPr>
          <w:rStyle w:val="apple-converted-space"/>
          <w:color w:val="141414"/>
          <w:sz w:val="21"/>
          <w:szCs w:val="21"/>
        </w:rPr>
        <w:t> </w:t>
      </w:r>
      <w:r w:rsidRPr="009A181B">
        <w:rPr>
          <w:b/>
          <w:bCs/>
          <w:color w:val="141414"/>
          <w:sz w:val="21"/>
          <w:szCs w:val="21"/>
        </w:rPr>
        <w:t>капитализации процентов</w:t>
      </w:r>
      <w:r w:rsidRPr="009A181B">
        <w:rPr>
          <w:color w:val="141414"/>
          <w:sz w:val="21"/>
          <w:szCs w:val="21"/>
        </w:rPr>
        <w:t>:</w:t>
      </w:r>
    </w:p>
    <w:p w:rsidR="009A181B" w:rsidRPr="009A181B" w:rsidRDefault="009A181B" w:rsidP="009A181B">
      <w:pPr>
        <w:pStyle w:val="a3"/>
        <w:spacing w:before="0" w:beforeAutospacing="0" w:after="0" w:afterAutospacing="0"/>
        <w:rPr>
          <w:color w:val="141414"/>
          <w:sz w:val="21"/>
          <w:szCs w:val="21"/>
        </w:rPr>
      </w:pPr>
    </w:p>
    <w:p w:rsidR="009A181B" w:rsidRPr="009A181B" w:rsidRDefault="009A181B" w:rsidP="009A181B">
      <w:pPr>
        <w:spacing w:after="120"/>
        <w:rPr>
          <w:color w:val="141414"/>
          <w:sz w:val="21"/>
          <w:szCs w:val="21"/>
        </w:rPr>
      </w:pPr>
      <w:r w:rsidRPr="009A181B">
        <w:rPr>
          <w:color w:val="141414"/>
          <w:sz w:val="21"/>
          <w:szCs w:val="21"/>
        </w:rPr>
        <w:t>- 0 баллов — капитализация процентов не предусмотрена;</w:t>
      </w:r>
    </w:p>
    <w:p w:rsidR="009A181B" w:rsidRPr="009A181B" w:rsidRDefault="009A181B" w:rsidP="009A181B">
      <w:pPr>
        <w:spacing w:after="120"/>
        <w:rPr>
          <w:color w:val="141414"/>
          <w:sz w:val="21"/>
          <w:szCs w:val="21"/>
        </w:rPr>
      </w:pPr>
      <w:r w:rsidRPr="009A181B">
        <w:rPr>
          <w:color w:val="141414"/>
          <w:sz w:val="21"/>
          <w:szCs w:val="21"/>
        </w:rPr>
        <w:t>- 0,5 балла — предусмотрена капитализация процентов по вкладу.</w:t>
      </w:r>
    </w:p>
    <w:p w:rsidR="009A181B" w:rsidRPr="009A181B" w:rsidRDefault="009A181B" w:rsidP="009A181B">
      <w:pPr>
        <w:pStyle w:val="a3"/>
        <w:spacing w:before="0" w:beforeAutospacing="0" w:after="0" w:afterAutospacing="0"/>
        <w:rPr>
          <w:color w:val="141414"/>
          <w:sz w:val="21"/>
          <w:szCs w:val="21"/>
        </w:rPr>
      </w:pPr>
      <w:r w:rsidRPr="009A181B">
        <w:rPr>
          <w:color w:val="141414"/>
          <w:sz w:val="21"/>
          <w:szCs w:val="21"/>
        </w:rPr>
        <w:t>3. Возможность</w:t>
      </w:r>
      <w:r w:rsidRPr="009A181B">
        <w:rPr>
          <w:rStyle w:val="apple-converted-space"/>
          <w:color w:val="141414"/>
          <w:sz w:val="21"/>
          <w:szCs w:val="21"/>
        </w:rPr>
        <w:t> </w:t>
      </w:r>
      <w:r w:rsidRPr="009A181B">
        <w:rPr>
          <w:b/>
          <w:bCs/>
          <w:color w:val="141414"/>
          <w:sz w:val="21"/>
          <w:szCs w:val="21"/>
        </w:rPr>
        <w:t>совершения операций по вкладу</w:t>
      </w:r>
      <w:r w:rsidRPr="009A181B">
        <w:rPr>
          <w:color w:val="141414"/>
          <w:sz w:val="21"/>
          <w:szCs w:val="21"/>
        </w:rPr>
        <w:t> (пополнение, расходные операции, пролонгация): </w:t>
      </w:r>
    </w:p>
    <w:p w:rsidR="009A181B" w:rsidRPr="009A181B" w:rsidRDefault="009A181B" w:rsidP="009A181B">
      <w:pPr>
        <w:pStyle w:val="a3"/>
        <w:spacing w:before="0" w:beforeAutospacing="0" w:after="0" w:afterAutospacing="0"/>
        <w:rPr>
          <w:color w:val="141414"/>
          <w:sz w:val="21"/>
          <w:szCs w:val="21"/>
        </w:rPr>
      </w:pPr>
    </w:p>
    <w:p w:rsidR="009A181B" w:rsidRPr="009A181B" w:rsidRDefault="009A181B" w:rsidP="009A181B">
      <w:pPr>
        <w:pStyle w:val="a3"/>
        <w:spacing w:before="0" w:beforeAutospacing="0" w:after="0" w:afterAutospacing="0"/>
        <w:rPr>
          <w:color w:val="141414"/>
          <w:sz w:val="21"/>
          <w:szCs w:val="21"/>
        </w:rPr>
      </w:pPr>
      <w:proofErr w:type="gramStart"/>
      <w:r w:rsidRPr="009A181B">
        <w:rPr>
          <w:color w:val="141414"/>
          <w:sz w:val="21"/>
          <w:szCs w:val="21"/>
        </w:rPr>
        <w:t>- 0 баллов – все три типа операций недоступны;</w:t>
      </w:r>
      <w:r w:rsidRPr="009A181B">
        <w:rPr>
          <w:color w:val="141414"/>
          <w:sz w:val="21"/>
          <w:szCs w:val="21"/>
        </w:rPr>
        <w:br/>
        <w:t>- 0,5 балла – доступен один тип операций из перечисленных; </w:t>
      </w:r>
      <w:r w:rsidRPr="009A181B">
        <w:rPr>
          <w:color w:val="141414"/>
          <w:sz w:val="21"/>
          <w:szCs w:val="21"/>
        </w:rPr>
        <w:br/>
        <w:t>- 1 балл – доступны два типа операций из перечисленных; </w:t>
      </w:r>
      <w:r w:rsidRPr="009A181B">
        <w:rPr>
          <w:color w:val="141414"/>
          <w:sz w:val="21"/>
          <w:szCs w:val="21"/>
        </w:rPr>
        <w:br/>
        <w:t>- 1,5 балла – доступны все три типа операций из перечисленных. </w:t>
      </w:r>
      <w:r w:rsidRPr="009A181B">
        <w:rPr>
          <w:color w:val="141414"/>
          <w:sz w:val="21"/>
          <w:szCs w:val="21"/>
        </w:rPr>
        <w:br/>
      </w:r>
      <w:r w:rsidRPr="009A181B">
        <w:rPr>
          <w:color w:val="141414"/>
          <w:sz w:val="21"/>
          <w:szCs w:val="21"/>
        </w:rPr>
        <w:br/>
        <w:t>4.</w:t>
      </w:r>
      <w:proofErr w:type="gramEnd"/>
      <w:r w:rsidRPr="009A181B">
        <w:rPr>
          <w:color w:val="141414"/>
          <w:sz w:val="21"/>
          <w:szCs w:val="21"/>
        </w:rPr>
        <w:t xml:space="preserve"> Возможность</w:t>
      </w:r>
      <w:r w:rsidRPr="009A181B">
        <w:rPr>
          <w:rStyle w:val="apple-converted-space"/>
          <w:color w:val="141414"/>
          <w:sz w:val="21"/>
          <w:szCs w:val="21"/>
        </w:rPr>
        <w:t> </w:t>
      </w:r>
      <w:r w:rsidRPr="009A181B">
        <w:rPr>
          <w:b/>
          <w:bCs/>
          <w:color w:val="141414"/>
          <w:sz w:val="21"/>
          <w:szCs w:val="21"/>
        </w:rPr>
        <w:t>досрочного расторжения договора на льготных условиях</w:t>
      </w:r>
      <w:r w:rsidRPr="009A181B">
        <w:rPr>
          <w:color w:val="141414"/>
          <w:sz w:val="21"/>
          <w:szCs w:val="21"/>
        </w:rPr>
        <w:t> (процентная ставка выше ставки вклада «До востребования»): </w:t>
      </w:r>
    </w:p>
    <w:p w:rsidR="009A181B" w:rsidRPr="009A181B" w:rsidRDefault="009A181B" w:rsidP="009A181B">
      <w:pPr>
        <w:pStyle w:val="a3"/>
        <w:spacing w:before="0" w:beforeAutospacing="0" w:after="0" w:afterAutospacing="0"/>
        <w:rPr>
          <w:color w:val="141414"/>
          <w:sz w:val="21"/>
          <w:szCs w:val="21"/>
        </w:rPr>
      </w:pPr>
      <w:r w:rsidRPr="009A181B">
        <w:rPr>
          <w:color w:val="141414"/>
          <w:sz w:val="21"/>
          <w:szCs w:val="21"/>
        </w:rPr>
        <w:br/>
        <w:t>- 0 баллов - льготная процентная ставка при досрочном расторжении договора не применяется; </w:t>
      </w:r>
      <w:r w:rsidRPr="009A181B">
        <w:rPr>
          <w:color w:val="141414"/>
          <w:sz w:val="21"/>
          <w:szCs w:val="21"/>
        </w:rPr>
        <w:br/>
        <w:t>-  0,5 балла - действует льготная процентная ставка при досрочном расторжении договора. </w:t>
      </w:r>
    </w:p>
    <w:p w:rsidR="009D549A" w:rsidRDefault="009D549A" w:rsidP="009A1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1456DF" w:rsidRPr="009A181B" w:rsidRDefault="009D549A" w:rsidP="009D54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Источник: Портал «Финансист»</w:t>
      </w:r>
      <w:r>
        <w:rPr>
          <w:b/>
          <w:sz w:val="28"/>
          <w:szCs w:val="28"/>
        </w:rPr>
        <w:br/>
      </w:r>
      <w:hyperlink r:id="rId5" w:history="1">
        <w:r w:rsidR="00DD1000">
          <w:rPr>
            <w:rStyle w:val="a4"/>
          </w:rPr>
          <w:t>https://finansist-kras.ru/news/finances/reyting-bankovskikh-vkladov-v-dollarakh-avgust-2019/</w:t>
        </w:r>
      </w:hyperlink>
    </w:p>
    <w:sectPr w:rsidR="001456DF" w:rsidRPr="009A181B" w:rsidSect="0014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81B"/>
    <w:rsid w:val="001456DF"/>
    <w:rsid w:val="005C6479"/>
    <w:rsid w:val="009A181B"/>
    <w:rsid w:val="009D549A"/>
    <w:rsid w:val="00A72515"/>
    <w:rsid w:val="00C114BE"/>
    <w:rsid w:val="00DD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8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8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A181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A18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ansist-kras.ru/news/finances/reyting-bankovskikh-vkladov-v-dollarakh-avgust-2019/" TargetMode="External"/><Relationship Id="rId4" Type="http://schemas.openxmlformats.org/officeDocument/2006/relationships/hyperlink" Target="http://www.finansist-k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2019-08-30T06:58:00Z</dcterms:created>
  <dcterms:modified xsi:type="dcterms:W3CDTF">2019-08-30T08:10:00Z</dcterms:modified>
</cp:coreProperties>
</file>