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2C" w:rsidRPr="00D8602C" w:rsidRDefault="00D8602C" w:rsidP="00D8602C">
      <w:pPr>
        <w:jc w:val="center"/>
        <w:rPr>
          <w:b/>
          <w:sz w:val="28"/>
          <w:szCs w:val="28"/>
        </w:rPr>
      </w:pPr>
      <w:r w:rsidRPr="00D8602C">
        <w:rPr>
          <w:b/>
          <w:sz w:val="28"/>
          <w:szCs w:val="28"/>
        </w:rPr>
        <w:t>Таблица рейтинга «Ипотека на первичное жилье» с указанием баллов, февраль 2020</w:t>
      </w:r>
      <w:r w:rsidRPr="00D8602C">
        <w:rPr>
          <w:b/>
          <w:sz w:val="28"/>
          <w:szCs w:val="28"/>
        </w:rPr>
        <w:br/>
      </w:r>
      <w:hyperlink r:id="rId5" w:history="1">
        <w:r w:rsidRPr="00D8602C">
          <w:rPr>
            <w:rStyle w:val="a5"/>
            <w:b/>
            <w:sz w:val="28"/>
            <w:szCs w:val="28"/>
            <w:lang w:val="en-US"/>
          </w:rPr>
          <w:t>www</w:t>
        </w:r>
        <w:r w:rsidRPr="00D8602C">
          <w:rPr>
            <w:rStyle w:val="a5"/>
            <w:b/>
            <w:sz w:val="28"/>
            <w:szCs w:val="28"/>
          </w:rPr>
          <w:t>.</w:t>
        </w:r>
        <w:proofErr w:type="spellStart"/>
        <w:r w:rsidRPr="00D8602C">
          <w:rPr>
            <w:rStyle w:val="a5"/>
            <w:b/>
            <w:sz w:val="28"/>
            <w:szCs w:val="28"/>
          </w:rPr>
          <w:t>finansist-kras.ru</w:t>
        </w:r>
        <w:proofErr w:type="spellEnd"/>
      </w:hyperlink>
    </w:p>
    <w:tbl>
      <w:tblPr>
        <w:tblStyle w:val="a4"/>
        <w:tblW w:w="0" w:type="auto"/>
        <w:tblLook w:val="04A0"/>
      </w:tblPr>
      <w:tblGrid>
        <w:gridCol w:w="672"/>
        <w:gridCol w:w="2321"/>
        <w:gridCol w:w="956"/>
        <w:gridCol w:w="913"/>
        <w:gridCol w:w="924"/>
        <w:gridCol w:w="913"/>
        <w:gridCol w:w="965"/>
        <w:gridCol w:w="965"/>
        <w:gridCol w:w="942"/>
      </w:tblGrid>
      <w:tr w:rsidR="00D8602C" w:rsidRPr="00101765" w:rsidTr="00353990">
        <w:tc>
          <w:tcPr>
            <w:tcW w:w="672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b/>
                <w:bCs/>
                <w:sz w:val="16"/>
                <w:szCs w:val="16"/>
              </w:rPr>
              <w:t>Наименование банка и ипотечной программы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/>
              <w:rPr>
                <w:b/>
                <w:bCs/>
                <w:sz w:val="16"/>
                <w:szCs w:val="16"/>
              </w:rPr>
            </w:pPr>
            <w:r w:rsidRPr="00A14744">
              <w:rPr>
                <w:b/>
                <w:bCs/>
                <w:sz w:val="16"/>
                <w:szCs w:val="16"/>
              </w:rPr>
              <w:t>Итоговый балл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критерий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критерий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критерий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критерий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критерий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критерий</w:t>
            </w:r>
          </w:p>
        </w:tc>
      </w:tr>
      <w:tr w:rsidR="00D8602C" w:rsidRPr="00101765" w:rsidTr="00353990">
        <w:tc>
          <w:tcPr>
            <w:tcW w:w="672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СОВКОМБАНК 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"Новостройка"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6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2C" w:rsidRPr="00101765" w:rsidTr="00353990">
        <w:tc>
          <w:tcPr>
            <w:tcW w:w="672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РОССЕЛЬХОЗБАНК 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Акция "Мечты сбываются"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5,5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 w:val="restart"/>
            <w:vAlign w:val="center"/>
          </w:tcPr>
          <w:p w:rsidR="00D8602C" w:rsidRPr="00E80F99" w:rsidRDefault="00D8602C" w:rsidP="003539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F9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БАНК ОТКРЫТИЕ 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"Новостройка"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>МТС-БАНК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"Новостройка"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tcBorders>
              <w:bottom w:val="single" w:sz="2" w:space="0" w:color="auto"/>
            </w:tcBorders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ПРОМСВЯЗЬБАНК 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"Новостройка"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 w:val="restart"/>
            <w:tcBorders>
              <w:top w:val="single" w:sz="2" w:space="0" w:color="auto"/>
            </w:tcBorders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>АК БАРС БАНК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"Перспектива"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ВТБ 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14744">
              <w:rPr>
                <w:sz w:val="16"/>
                <w:szCs w:val="16"/>
              </w:rPr>
              <w:t>Новостройки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>ДОМ</w:t>
            </w:r>
            <w:proofErr w:type="gramStart"/>
            <w:r w:rsidRPr="00A14744">
              <w:rPr>
                <w:b/>
                <w:sz w:val="16"/>
                <w:szCs w:val="16"/>
              </w:rPr>
              <w:t>.Р</w:t>
            </w:r>
            <w:proofErr w:type="gramEnd"/>
            <w:r w:rsidRPr="00A14744">
              <w:rPr>
                <w:b/>
                <w:sz w:val="16"/>
                <w:szCs w:val="16"/>
              </w:rPr>
              <w:t>Ф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r w:rsidRPr="00A14744">
              <w:rPr>
                <w:sz w:val="16"/>
                <w:szCs w:val="16"/>
              </w:rPr>
              <w:t>Новостройка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tcBorders>
              <w:bottom w:val="single" w:sz="2" w:space="0" w:color="auto"/>
            </w:tcBorders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РОСБАНК 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"Квартира в новостройке"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 w:val="restart"/>
            <w:tcBorders>
              <w:top w:val="single" w:sz="2" w:space="0" w:color="auto"/>
            </w:tcBorders>
            <w:vAlign w:val="center"/>
          </w:tcPr>
          <w:p w:rsidR="00D8602C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2C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2C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2C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02C" w:rsidRPr="00E80F99" w:rsidRDefault="00D8602C" w:rsidP="003539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F9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>АЛЬФА-БАНК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 xml:space="preserve"> "Строящееся жилье"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ГАЗПРОМБАНК 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14744">
              <w:rPr>
                <w:sz w:val="16"/>
                <w:szCs w:val="16"/>
              </w:rPr>
              <w:t>Новоселы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>ЕНИСЕЙСКИЙ ОБЪЕДИНЕННЫЙ БАНК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 xml:space="preserve">  "</w:t>
            </w:r>
            <w:r w:rsidRPr="00A14744">
              <w:rPr>
                <w:sz w:val="16"/>
                <w:szCs w:val="16"/>
              </w:rPr>
              <w:t>Строящееся жилье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Красноярский краевой фонд жилищного строительства 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 xml:space="preserve">"Приобретение </w:t>
            </w:r>
            <w:r w:rsidRPr="00A14744">
              <w:rPr>
                <w:sz w:val="16"/>
                <w:szCs w:val="16"/>
              </w:rPr>
              <w:t>строящегося жилья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РАЙФФАЙЗЕНБАНК 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"Новостройка"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>РУССКИЙ СТАНДАРТ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14744">
              <w:rPr>
                <w:sz w:val="16"/>
                <w:szCs w:val="16"/>
              </w:rPr>
              <w:t>Квартира в новостройке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2C" w:rsidRPr="00101765" w:rsidTr="00353990">
        <w:tc>
          <w:tcPr>
            <w:tcW w:w="672" w:type="dxa"/>
            <w:vMerge/>
            <w:tcBorders>
              <w:bottom w:val="single" w:sz="2" w:space="0" w:color="auto"/>
            </w:tcBorders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УРАЛСИБ 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"Строящееся жилье"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4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 w:val="restart"/>
            <w:tcBorders>
              <w:top w:val="single" w:sz="2" w:space="0" w:color="auto"/>
            </w:tcBorders>
            <w:vAlign w:val="center"/>
          </w:tcPr>
          <w:p w:rsidR="00D8602C" w:rsidRPr="00A14744" w:rsidRDefault="00D8602C" w:rsidP="0035399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АБСОЛЮТ БАНК 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"Первичный рынок"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3,5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b/>
                <w:sz w:val="16"/>
                <w:szCs w:val="16"/>
              </w:rPr>
              <w:t>АЗИАТСКО-ТИХООКЕАНСКИЙ БАНК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r w:rsidRPr="00A14744">
              <w:rPr>
                <w:sz w:val="16"/>
                <w:szCs w:val="16"/>
              </w:rPr>
              <w:t>Новостройка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3,5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ДАЛЬНЕВОСТОЧНЫЙ БАНК 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 xml:space="preserve">"Ипотека </w:t>
            </w:r>
            <w:r w:rsidRPr="00A14744">
              <w:rPr>
                <w:sz w:val="16"/>
                <w:szCs w:val="16"/>
              </w:rPr>
              <w:t xml:space="preserve">на 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первичн</w:t>
            </w:r>
            <w:r w:rsidRPr="00A14744">
              <w:rPr>
                <w:sz w:val="16"/>
                <w:szCs w:val="16"/>
              </w:rPr>
              <w:t>ом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 xml:space="preserve"> и вторичн</w:t>
            </w:r>
            <w:r w:rsidRPr="00A14744">
              <w:rPr>
                <w:sz w:val="16"/>
                <w:szCs w:val="16"/>
              </w:rPr>
              <w:t>ом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 xml:space="preserve"> рын</w:t>
            </w:r>
            <w:r w:rsidRPr="00A14744">
              <w:rPr>
                <w:sz w:val="16"/>
                <w:szCs w:val="16"/>
              </w:rPr>
              <w:t>ках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3,5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470047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470047">
              <w:rPr>
                <w:b/>
                <w:sz w:val="16"/>
                <w:szCs w:val="16"/>
              </w:rPr>
              <w:t xml:space="preserve">КРЕДИТ ЕВРОПА БАНК </w:t>
            </w:r>
          </w:p>
          <w:p w:rsidR="00D8602C" w:rsidRPr="00470047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470047">
              <w:rPr>
                <w:sz w:val="16"/>
                <w:szCs w:val="16"/>
              </w:rPr>
              <w:t>"АО «ДОМ</w:t>
            </w:r>
            <w:proofErr w:type="gramStart"/>
            <w:r w:rsidRPr="00470047">
              <w:rPr>
                <w:sz w:val="16"/>
                <w:szCs w:val="16"/>
              </w:rPr>
              <w:t>.Р</w:t>
            </w:r>
            <w:proofErr w:type="gramEnd"/>
            <w:r w:rsidRPr="00470047">
              <w:rPr>
                <w:sz w:val="16"/>
                <w:szCs w:val="16"/>
              </w:rPr>
              <w:t>Ф": Новостройка</w:t>
            </w:r>
          </w:p>
        </w:tc>
        <w:tc>
          <w:tcPr>
            <w:tcW w:w="956" w:type="dxa"/>
            <w:vAlign w:val="center"/>
          </w:tcPr>
          <w:p w:rsidR="00D8602C" w:rsidRPr="00470047" w:rsidRDefault="00D8602C" w:rsidP="00353990">
            <w:pPr>
              <w:pStyle w:val="a3"/>
              <w:spacing w:before="0" w:beforeAutospacing="0"/>
              <w:rPr>
                <w:sz w:val="16"/>
                <w:szCs w:val="16"/>
              </w:rPr>
            </w:pPr>
            <w:r w:rsidRPr="00470047">
              <w:rPr>
                <w:sz w:val="16"/>
                <w:szCs w:val="16"/>
              </w:rPr>
              <w:t>3,5</w:t>
            </w:r>
          </w:p>
        </w:tc>
        <w:tc>
          <w:tcPr>
            <w:tcW w:w="913" w:type="dxa"/>
            <w:vAlign w:val="center"/>
          </w:tcPr>
          <w:p w:rsidR="00D8602C" w:rsidRPr="00470047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0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470047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04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470047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0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470047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04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470047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04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470047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0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ЛЕВОБЕРЕЖНЫЙ 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A14744">
              <w:rPr>
                <w:sz w:val="16"/>
                <w:szCs w:val="16"/>
              </w:rPr>
              <w:t>Классический-инвест</w:t>
            </w:r>
            <w:proofErr w:type="spellEnd"/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3,5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СБЕРБАНК 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14744">
              <w:rPr>
                <w:sz w:val="16"/>
                <w:szCs w:val="16"/>
              </w:rPr>
              <w:t>Ипотека на новостройки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3,5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tcBorders>
              <w:bottom w:val="single" w:sz="2" w:space="0" w:color="auto"/>
            </w:tcBorders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ЮНИКРЕДИТ БАНК 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"Новостройка"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3,5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 w:val="restart"/>
            <w:tcBorders>
              <w:top w:val="single" w:sz="2" w:space="0" w:color="auto"/>
            </w:tcBorders>
            <w:vAlign w:val="center"/>
          </w:tcPr>
          <w:p w:rsidR="00D8602C" w:rsidRPr="00E80F99" w:rsidRDefault="00D8602C" w:rsidP="00353990">
            <w:pPr>
              <w:pStyle w:val="a3"/>
              <w:rPr>
                <w:b/>
                <w:sz w:val="16"/>
                <w:szCs w:val="16"/>
              </w:rPr>
            </w:pPr>
            <w:r w:rsidRPr="00E80F9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АКЦЕПТ 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"Приобретение квартиры на первичном рынке"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/>
            <w:tcBorders>
              <w:bottom w:val="single" w:sz="2" w:space="0" w:color="auto"/>
            </w:tcBorders>
            <w:vAlign w:val="center"/>
          </w:tcPr>
          <w:p w:rsidR="00D8602C" w:rsidRPr="00E80F99" w:rsidRDefault="00D8602C" w:rsidP="003539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>БАНК ЖИЛИЩНОГО ФИНАНСИРОВАНИЯ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"Новостройка"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2C" w:rsidRPr="00101765" w:rsidTr="00353990">
        <w:tc>
          <w:tcPr>
            <w:tcW w:w="672" w:type="dxa"/>
            <w:tcBorders>
              <w:top w:val="single" w:sz="2" w:space="0" w:color="auto"/>
            </w:tcBorders>
            <w:vAlign w:val="center"/>
          </w:tcPr>
          <w:p w:rsidR="00D8602C" w:rsidRPr="00E80F99" w:rsidRDefault="00D8602C" w:rsidP="003539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0F9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СКБ-БАНК </w:t>
            </w:r>
          </w:p>
          <w:p w:rsidR="00D8602C" w:rsidRPr="00A14744" w:rsidRDefault="00D8602C" w:rsidP="003539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4744">
              <w:rPr>
                <w:sz w:val="16"/>
                <w:szCs w:val="16"/>
              </w:rPr>
              <w:t>"Новостройки</w:t>
            </w:r>
            <w:r w:rsidRPr="00A1474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1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8602C" w:rsidRPr="00101765" w:rsidTr="00353990">
        <w:tc>
          <w:tcPr>
            <w:tcW w:w="672" w:type="dxa"/>
            <w:vMerge w:val="restart"/>
            <w:vAlign w:val="center"/>
          </w:tcPr>
          <w:p w:rsidR="00D8602C" w:rsidRPr="00A14744" w:rsidRDefault="00D8602C" w:rsidP="00353990">
            <w:pPr>
              <w:pStyle w:val="a3"/>
              <w:rPr>
                <w:sz w:val="16"/>
                <w:szCs w:val="16"/>
              </w:rPr>
            </w:pPr>
            <w:r w:rsidRPr="00A1474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 xml:space="preserve">БАНК СОЮЗ 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"Классическая ипотека"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8602C" w:rsidRPr="00101765" w:rsidTr="00353990">
        <w:tc>
          <w:tcPr>
            <w:tcW w:w="672" w:type="dxa"/>
            <w:vMerge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321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b/>
                <w:sz w:val="16"/>
                <w:szCs w:val="16"/>
              </w:rPr>
              <w:t>ХАКАССКИЙ МУНИЦИПАЛЬНЫЙ БАНК</w:t>
            </w:r>
            <w:r w:rsidRPr="00A14744">
              <w:rPr>
                <w:sz w:val="16"/>
                <w:szCs w:val="16"/>
              </w:rPr>
              <w:t xml:space="preserve"> </w:t>
            </w:r>
          </w:p>
          <w:p w:rsidR="00D8602C" w:rsidRPr="00A14744" w:rsidRDefault="00D8602C" w:rsidP="00353990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 xml:space="preserve">Кредит "Ипотечный" </w:t>
            </w:r>
          </w:p>
        </w:tc>
        <w:tc>
          <w:tcPr>
            <w:tcW w:w="956" w:type="dxa"/>
            <w:vAlign w:val="center"/>
          </w:tcPr>
          <w:p w:rsidR="00D8602C" w:rsidRPr="00A14744" w:rsidRDefault="00D8602C" w:rsidP="00353990">
            <w:pPr>
              <w:pStyle w:val="a3"/>
              <w:spacing w:before="0" w:beforeAutospacing="0"/>
              <w:rPr>
                <w:sz w:val="16"/>
                <w:szCs w:val="16"/>
              </w:rPr>
            </w:pPr>
            <w:r w:rsidRPr="00A14744">
              <w:rPr>
                <w:sz w:val="16"/>
                <w:szCs w:val="16"/>
              </w:rPr>
              <w:t>0,5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</w:tcPr>
          <w:p w:rsidR="00D8602C" w:rsidRPr="00101765" w:rsidRDefault="00D8602C" w:rsidP="00353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</w:tbl>
    <w:p w:rsidR="00D8602C" w:rsidRPr="00D8602C" w:rsidRDefault="00D8602C" w:rsidP="00D8602C">
      <w:pPr>
        <w:pStyle w:val="3"/>
        <w:spacing w:before="0"/>
        <w:rPr>
          <w:rFonts w:ascii="Times New Roman" w:hAnsi="Times New Roman" w:cs="Times New Roman"/>
          <w:color w:val="141414"/>
          <w:sz w:val="28"/>
          <w:szCs w:val="28"/>
        </w:rPr>
      </w:pPr>
      <w:r w:rsidRPr="00D8602C">
        <w:rPr>
          <w:rFonts w:ascii="Times New Roman" w:hAnsi="Times New Roman" w:cs="Times New Roman"/>
          <w:color w:val="141414"/>
          <w:sz w:val="28"/>
          <w:szCs w:val="28"/>
          <w:u w:val="single"/>
        </w:rPr>
        <w:lastRenderedPageBreak/>
        <w:t>Критерии оценки рейтинга</w:t>
      </w:r>
      <w:r w:rsidRPr="00D8602C">
        <w:rPr>
          <w:rFonts w:ascii="Times New Roman" w:hAnsi="Times New Roman" w:cs="Times New Roman"/>
          <w:color w:val="141414"/>
          <w:sz w:val="28"/>
          <w:szCs w:val="28"/>
        </w:rPr>
        <w:t>:</w:t>
      </w:r>
    </w:p>
    <w:p w:rsidR="00D8602C" w:rsidRPr="007450B4" w:rsidRDefault="00D8602C" w:rsidP="00D8602C">
      <w:pPr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Все банки были распределены по количеству набранных баллов. Баллы начислялись в соответствии с приведенными ниже критериями. Шкала оценки каждого критерия включала от нуля (минимальное) до четырех (максимальное) количества баллов:</w:t>
      </w:r>
    </w:p>
    <w:p w:rsidR="00D8602C" w:rsidRPr="007450B4" w:rsidRDefault="00D8602C" w:rsidP="00D8602C">
      <w:pPr>
        <w:pStyle w:val="a3"/>
        <w:spacing w:before="0" w:beforeAutospacing="0" w:after="0" w:afterAutospacing="0"/>
        <w:rPr>
          <w:color w:val="141414"/>
          <w:sz w:val="20"/>
          <w:szCs w:val="20"/>
        </w:rPr>
      </w:pPr>
      <w:r w:rsidRPr="007450B4">
        <w:rPr>
          <w:color w:val="141414"/>
          <w:sz w:val="20"/>
          <w:szCs w:val="20"/>
        </w:rPr>
        <w:t>1. </w:t>
      </w:r>
      <w:r w:rsidRPr="007450B4">
        <w:rPr>
          <w:b/>
          <w:bCs/>
          <w:color w:val="141414"/>
          <w:sz w:val="20"/>
          <w:szCs w:val="20"/>
        </w:rPr>
        <w:t>Размер процентной ставки</w:t>
      </w:r>
      <w:r w:rsidRPr="007450B4">
        <w:rPr>
          <w:color w:val="141414"/>
          <w:sz w:val="20"/>
          <w:szCs w:val="20"/>
        </w:rPr>
        <w:t>* (</w:t>
      </w:r>
      <w:proofErr w:type="gramStart"/>
      <w:r w:rsidRPr="007450B4">
        <w:rPr>
          <w:color w:val="141414"/>
          <w:sz w:val="20"/>
          <w:szCs w:val="20"/>
        </w:rPr>
        <w:t>средняя</w:t>
      </w:r>
      <w:proofErr w:type="gramEnd"/>
      <w:r w:rsidRPr="007450B4">
        <w:rPr>
          <w:color w:val="141414"/>
          <w:sz w:val="20"/>
          <w:szCs w:val="20"/>
        </w:rPr>
        <w:t xml:space="preserve"> составляет </w:t>
      </w:r>
      <w:r w:rsidRPr="007450B4">
        <w:rPr>
          <w:bCs/>
          <w:color w:val="141414"/>
          <w:sz w:val="20"/>
          <w:szCs w:val="20"/>
        </w:rPr>
        <w:t>9,37% годовых</w:t>
      </w:r>
      <w:r w:rsidRPr="007450B4">
        <w:rPr>
          <w:color w:val="141414"/>
          <w:sz w:val="20"/>
          <w:szCs w:val="20"/>
        </w:rPr>
        <w:t>): </w:t>
      </w:r>
    </w:p>
    <w:p w:rsidR="00D8602C" w:rsidRPr="007450B4" w:rsidRDefault="00D8602C" w:rsidP="00D8602C">
      <w:pPr>
        <w:numPr>
          <w:ilvl w:val="0"/>
          <w:numId w:val="3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 xml:space="preserve"> 0 баллов – выше </w:t>
      </w:r>
      <w:proofErr w:type="gramStart"/>
      <w:r w:rsidRPr="007450B4">
        <w:rPr>
          <w:rFonts w:ascii="Times New Roman" w:hAnsi="Times New Roman" w:cs="Times New Roman"/>
          <w:color w:val="141414"/>
          <w:sz w:val="20"/>
          <w:szCs w:val="20"/>
        </w:rPr>
        <w:t>средней</w:t>
      </w:r>
      <w:proofErr w:type="gramEnd"/>
      <w:r w:rsidRPr="007450B4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D8602C" w:rsidRPr="007450B4" w:rsidRDefault="00D8602C" w:rsidP="00D8602C">
      <w:pPr>
        <w:numPr>
          <w:ilvl w:val="0"/>
          <w:numId w:val="3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 xml:space="preserve">2 балла – приблизительно </w:t>
      </w:r>
      <w:proofErr w:type="gramStart"/>
      <w:r w:rsidRPr="007450B4">
        <w:rPr>
          <w:rFonts w:ascii="Times New Roman" w:hAnsi="Times New Roman" w:cs="Times New Roman"/>
          <w:color w:val="141414"/>
          <w:sz w:val="20"/>
          <w:szCs w:val="20"/>
        </w:rPr>
        <w:t>равна</w:t>
      </w:r>
      <w:proofErr w:type="gramEnd"/>
      <w:r w:rsidRPr="007450B4">
        <w:rPr>
          <w:rFonts w:ascii="Times New Roman" w:hAnsi="Times New Roman" w:cs="Times New Roman"/>
          <w:color w:val="141414"/>
          <w:sz w:val="20"/>
          <w:szCs w:val="20"/>
        </w:rPr>
        <w:t xml:space="preserve"> средней ±0,5%;</w:t>
      </w:r>
    </w:p>
    <w:p w:rsidR="00D8602C" w:rsidRPr="007450B4" w:rsidRDefault="00D8602C" w:rsidP="00D8602C">
      <w:pPr>
        <w:numPr>
          <w:ilvl w:val="0"/>
          <w:numId w:val="3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4 балла – ниже средней ставки.</w:t>
      </w:r>
    </w:p>
    <w:p w:rsidR="00D8602C" w:rsidRPr="007450B4" w:rsidRDefault="00D8602C" w:rsidP="00D8602C">
      <w:pPr>
        <w:pStyle w:val="a3"/>
        <w:spacing w:before="0" w:beforeAutospacing="0" w:after="0" w:afterAutospacing="0"/>
        <w:rPr>
          <w:color w:val="141414"/>
          <w:sz w:val="20"/>
          <w:szCs w:val="20"/>
        </w:rPr>
      </w:pPr>
      <w:r w:rsidRPr="007450B4">
        <w:rPr>
          <w:color w:val="141414"/>
          <w:sz w:val="20"/>
          <w:szCs w:val="20"/>
        </w:rPr>
        <w:t>2. </w:t>
      </w:r>
      <w:r w:rsidRPr="007450B4">
        <w:rPr>
          <w:b/>
          <w:bCs/>
          <w:color w:val="141414"/>
          <w:sz w:val="20"/>
          <w:szCs w:val="20"/>
        </w:rPr>
        <w:t>Размер минимального первоначального взноса:</w:t>
      </w:r>
    </w:p>
    <w:p w:rsidR="00D8602C" w:rsidRPr="007450B4" w:rsidRDefault="00D8602C" w:rsidP="00D8602C">
      <w:pPr>
        <w:numPr>
          <w:ilvl w:val="0"/>
          <w:numId w:val="2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0 баллов – 20%;</w:t>
      </w:r>
    </w:p>
    <w:p w:rsidR="00D8602C" w:rsidRPr="007450B4" w:rsidRDefault="00D8602C" w:rsidP="00D8602C">
      <w:pPr>
        <w:numPr>
          <w:ilvl w:val="0"/>
          <w:numId w:val="2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0,5 балла – 15%;</w:t>
      </w:r>
    </w:p>
    <w:p w:rsidR="00D8602C" w:rsidRPr="007450B4" w:rsidRDefault="00D8602C" w:rsidP="00D8602C">
      <w:pPr>
        <w:numPr>
          <w:ilvl w:val="0"/>
          <w:numId w:val="2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1 балл – 10%;</w:t>
      </w:r>
    </w:p>
    <w:p w:rsidR="00D8602C" w:rsidRPr="007450B4" w:rsidRDefault="00D8602C" w:rsidP="00D8602C">
      <w:pPr>
        <w:numPr>
          <w:ilvl w:val="0"/>
          <w:numId w:val="2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1,5 балла – от 0%.</w:t>
      </w:r>
    </w:p>
    <w:p w:rsidR="00D8602C" w:rsidRPr="007450B4" w:rsidRDefault="00D8602C" w:rsidP="00D8602C">
      <w:pPr>
        <w:pStyle w:val="a3"/>
        <w:spacing w:before="0" w:beforeAutospacing="0" w:after="0" w:afterAutospacing="0"/>
        <w:rPr>
          <w:color w:val="141414"/>
          <w:sz w:val="20"/>
          <w:szCs w:val="20"/>
        </w:rPr>
      </w:pPr>
      <w:r w:rsidRPr="007450B4">
        <w:rPr>
          <w:color w:val="141414"/>
          <w:sz w:val="20"/>
          <w:szCs w:val="20"/>
        </w:rPr>
        <w:t> 3. </w:t>
      </w:r>
      <w:r w:rsidRPr="007450B4">
        <w:rPr>
          <w:b/>
          <w:bCs/>
          <w:color w:val="141414"/>
          <w:sz w:val="20"/>
          <w:szCs w:val="20"/>
        </w:rPr>
        <w:t>Возможность снизить ставку при оплате единовременной комиссии:</w:t>
      </w:r>
    </w:p>
    <w:p w:rsidR="00D8602C" w:rsidRPr="007450B4" w:rsidRDefault="00D8602C" w:rsidP="00D8602C">
      <w:pPr>
        <w:numPr>
          <w:ilvl w:val="0"/>
          <w:numId w:val="4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 xml:space="preserve"> 0 баллов – не </w:t>
      </w:r>
      <w:proofErr w:type="gramStart"/>
      <w:r w:rsidRPr="007450B4">
        <w:rPr>
          <w:rFonts w:ascii="Times New Roman" w:hAnsi="Times New Roman" w:cs="Times New Roman"/>
          <w:color w:val="141414"/>
          <w:sz w:val="20"/>
          <w:szCs w:val="20"/>
        </w:rPr>
        <w:t>предусмотрена</w:t>
      </w:r>
      <w:proofErr w:type="gramEnd"/>
      <w:r w:rsidRPr="007450B4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D8602C" w:rsidRPr="007450B4" w:rsidRDefault="00D8602C" w:rsidP="00D8602C">
      <w:pPr>
        <w:numPr>
          <w:ilvl w:val="0"/>
          <w:numId w:val="4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 xml:space="preserve">0,5 балла – </w:t>
      </w:r>
      <w:proofErr w:type="gramStart"/>
      <w:r w:rsidRPr="007450B4">
        <w:rPr>
          <w:rFonts w:ascii="Times New Roman" w:hAnsi="Times New Roman" w:cs="Times New Roman"/>
          <w:color w:val="141414"/>
          <w:sz w:val="20"/>
          <w:szCs w:val="20"/>
        </w:rPr>
        <w:t>предусмотрена</w:t>
      </w:r>
      <w:proofErr w:type="gramEnd"/>
      <w:r w:rsidRPr="007450B4">
        <w:rPr>
          <w:rFonts w:ascii="Times New Roman" w:hAnsi="Times New Roman" w:cs="Times New Roman"/>
          <w:color w:val="141414"/>
          <w:sz w:val="20"/>
          <w:szCs w:val="20"/>
        </w:rPr>
        <w:t>.</w:t>
      </w:r>
    </w:p>
    <w:p w:rsidR="00D8602C" w:rsidRPr="007450B4" w:rsidRDefault="00D8602C" w:rsidP="00D8602C">
      <w:pPr>
        <w:spacing w:after="113" w:line="240" w:lineRule="auto"/>
        <w:rPr>
          <w:rFonts w:ascii="Times New Roman" w:hAnsi="Times New Roman" w:cs="Times New Roman"/>
          <w:b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 xml:space="preserve">4. </w:t>
      </w:r>
      <w:r w:rsidRPr="007450B4">
        <w:rPr>
          <w:rFonts w:ascii="Times New Roman" w:hAnsi="Times New Roman" w:cs="Times New Roman"/>
          <w:b/>
          <w:color w:val="141414"/>
          <w:sz w:val="20"/>
          <w:szCs w:val="20"/>
        </w:rPr>
        <w:t>Получение дополнительной скидки (покупка крупногабаритной квартиры, «дорогой» квартиры, «быстром» выходе на сделку):</w:t>
      </w:r>
    </w:p>
    <w:p w:rsidR="00D8602C" w:rsidRPr="007450B4" w:rsidRDefault="00D8602C" w:rsidP="00D8602C">
      <w:pPr>
        <w:numPr>
          <w:ilvl w:val="0"/>
          <w:numId w:val="1"/>
        </w:numPr>
        <w:spacing w:after="113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 0 баллов – скидка не предоставляется;</w:t>
      </w:r>
    </w:p>
    <w:p w:rsidR="00D8602C" w:rsidRPr="007450B4" w:rsidRDefault="00D8602C" w:rsidP="00D8602C">
      <w:pPr>
        <w:numPr>
          <w:ilvl w:val="0"/>
          <w:numId w:val="1"/>
        </w:numPr>
        <w:spacing w:after="113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0,5 балла – скидка предоставляется. </w:t>
      </w:r>
    </w:p>
    <w:p w:rsidR="00D8602C" w:rsidRPr="007450B4" w:rsidRDefault="00D8602C" w:rsidP="00D8602C">
      <w:pPr>
        <w:pStyle w:val="a3"/>
        <w:spacing w:before="0" w:beforeAutospacing="0" w:after="0" w:afterAutospacing="0"/>
        <w:rPr>
          <w:b/>
          <w:color w:val="141414"/>
          <w:sz w:val="20"/>
          <w:szCs w:val="20"/>
        </w:rPr>
      </w:pPr>
      <w:r w:rsidRPr="007450B4">
        <w:rPr>
          <w:color w:val="141414"/>
          <w:sz w:val="20"/>
          <w:szCs w:val="20"/>
        </w:rPr>
        <w:t>5. </w:t>
      </w:r>
      <w:r w:rsidRPr="007450B4">
        <w:rPr>
          <w:b/>
          <w:color w:val="141414"/>
          <w:sz w:val="20"/>
          <w:szCs w:val="20"/>
        </w:rPr>
        <w:t>Возможность оформления ипотечного кредита по госпрограмме (для семей, у которых появился второй и/или последующий ребенок в период с 01 января 2018 года по 31 декабря 2022 года): </w:t>
      </w:r>
    </w:p>
    <w:p w:rsidR="00D8602C" w:rsidRPr="007450B4" w:rsidRDefault="00D8602C" w:rsidP="00D8602C">
      <w:pPr>
        <w:numPr>
          <w:ilvl w:val="0"/>
          <w:numId w:val="5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0 баллов – нет; </w:t>
      </w:r>
    </w:p>
    <w:p w:rsidR="00D8602C" w:rsidRPr="007450B4" w:rsidRDefault="00D8602C" w:rsidP="00D8602C">
      <w:pPr>
        <w:numPr>
          <w:ilvl w:val="0"/>
          <w:numId w:val="5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0,5 балла – да. </w:t>
      </w:r>
    </w:p>
    <w:p w:rsidR="00D8602C" w:rsidRPr="007450B4" w:rsidRDefault="00D8602C" w:rsidP="00D8602C">
      <w:pPr>
        <w:pStyle w:val="a3"/>
        <w:spacing w:before="0" w:beforeAutospacing="0" w:after="0" w:afterAutospacing="0"/>
        <w:rPr>
          <w:color w:val="141414"/>
          <w:sz w:val="20"/>
          <w:szCs w:val="20"/>
        </w:rPr>
      </w:pPr>
      <w:r>
        <w:rPr>
          <w:color w:val="141414"/>
          <w:sz w:val="20"/>
          <w:szCs w:val="20"/>
        </w:rPr>
        <w:t>6</w:t>
      </w:r>
      <w:r w:rsidRPr="007450B4">
        <w:rPr>
          <w:color w:val="141414"/>
          <w:sz w:val="20"/>
          <w:szCs w:val="20"/>
        </w:rPr>
        <w:t>. </w:t>
      </w:r>
      <w:r w:rsidRPr="007450B4">
        <w:rPr>
          <w:b/>
          <w:bCs/>
          <w:color w:val="141414"/>
          <w:sz w:val="20"/>
          <w:szCs w:val="20"/>
        </w:rPr>
        <w:t>Доступность и актуальность получения информации о предлагаемых банком кредитах:</w:t>
      </w:r>
    </w:p>
    <w:p w:rsidR="00D8602C" w:rsidRPr="007450B4" w:rsidRDefault="00D8602C" w:rsidP="00D8602C">
      <w:pPr>
        <w:numPr>
          <w:ilvl w:val="0"/>
          <w:numId w:val="6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0 баллов – информация есть на сайте банка, но лучше уточнять у специалистов банка;</w:t>
      </w:r>
    </w:p>
    <w:p w:rsidR="00D8602C" w:rsidRPr="007450B4" w:rsidRDefault="00D8602C" w:rsidP="00D8602C">
      <w:pPr>
        <w:numPr>
          <w:ilvl w:val="0"/>
          <w:numId w:val="6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7450B4">
        <w:rPr>
          <w:rFonts w:ascii="Times New Roman" w:hAnsi="Times New Roman" w:cs="Times New Roman"/>
          <w:color w:val="141414"/>
          <w:sz w:val="20"/>
          <w:szCs w:val="20"/>
        </w:rPr>
        <w:t>0,5 балла – информацию легко найти на сайте банка, и она всегда актуальна.</w:t>
      </w:r>
    </w:p>
    <w:p w:rsidR="00D8602C" w:rsidRPr="007450B4" w:rsidRDefault="00D8602C" w:rsidP="00D8602C">
      <w:pPr>
        <w:spacing w:after="100" w:line="240" w:lineRule="auto"/>
        <w:rPr>
          <w:rFonts w:ascii="Times New Roman" w:hAnsi="Times New Roman" w:cs="Times New Roman"/>
          <w:color w:val="141414"/>
          <w:sz w:val="20"/>
          <w:szCs w:val="20"/>
        </w:rPr>
      </w:pP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D8602C" w:rsidRPr="007450B4" w:rsidTr="00353990">
        <w:trPr>
          <w:tblCellSpacing w:w="7" w:type="dxa"/>
        </w:trPr>
        <w:tc>
          <w:tcPr>
            <w:tcW w:w="0" w:type="auto"/>
            <w:shd w:val="clear" w:color="auto" w:fill="D7D7D7"/>
            <w:vAlign w:val="center"/>
            <w:hideMark/>
          </w:tcPr>
          <w:p w:rsidR="00D8602C" w:rsidRPr="007450B4" w:rsidRDefault="00D8602C" w:rsidP="0035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0B4">
              <w:rPr>
                <w:rFonts w:ascii="Times New Roman" w:hAnsi="Times New Roman" w:cs="Times New Roman"/>
                <w:sz w:val="20"/>
                <w:szCs w:val="20"/>
              </w:rPr>
              <w:t>Отметим, наши рейтинги имеют исключительно информационную направленность. Результаты рейтинга не являются основанием для предпочтения конкретного банка, а служат лишь средством оценки рыночных предложений и текущей ситуации на рынке. </w:t>
            </w:r>
          </w:p>
        </w:tc>
      </w:tr>
    </w:tbl>
    <w:p w:rsidR="008C4844" w:rsidRDefault="00D8602C">
      <w:r>
        <w:br/>
        <w:t xml:space="preserve">Источник: </w:t>
      </w:r>
      <w:hyperlink r:id="rId6" w:history="1">
        <w:r>
          <w:rPr>
            <w:rStyle w:val="a5"/>
          </w:rPr>
          <w:t>https://finansist-kras.ru/news/finances/reyting-bankovskikh-predlozheniy-po-ipoteke-v-krasnoyarske-fevral-2020-goda/</w:t>
        </w:r>
      </w:hyperlink>
    </w:p>
    <w:sectPr w:rsidR="008C4844" w:rsidSect="008C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7D1"/>
    <w:multiLevelType w:val="multilevel"/>
    <w:tmpl w:val="D042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1607A"/>
    <w:multiLevelType w:val="multilevel"/>
    <w:tmpl w:val="CB6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8175A"/>
    <w:multiLevelType w:val="multilevel"/>
    <w:tmpl w:val="05C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33E86"/>
    <w:multiLevelType w:val="multilevel"/>
    <w:tmpl w:val="D034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32FA1"/>
    <w:multiLevelType w:val="multilevel"/>
    <w:tmpl w:val="C8B2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95DD3"/>
    <w:multiLevelType w:val="multilevel"/>
    <w:tmpl w:val="7CD2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2C"/>
    <w:rsid w:val="008C4844"/>
    <w:rsid w:val="00D8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4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602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860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D860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sist-kras.ru/news/finances/reyting-bankovskikh-predlozheniy-po-ipoteke-v-krasnoyarske-fevral-2020-goda/" TargetMode="External"/><Relationship Id="rId5" Type="http://schemas.openxmlformats.org/officeDocument/2006/relationships/hyperlink" Target="http://www.finansist-k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2020-02-28T08:38:00Z</dcterms:created>
  <dcterms:modified xsi:type="dcterms:W3CDTF">2020-02-28T08:40:00Z</dcterms:modified>
</cp:coreProperties>
</file>